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AF2" w:rsidRDefault="00072AF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smartTag w:uri="urn:schemas-microsoft-com:office:smarttags" w:element="State">
        <w:r w:rsidRPr="00072AF2">
          <w:rPr>
            <w:rFonts w:ascii="Arial" w:hAnsi="Arial" w:cs="Arial"/>
            <w:bCs/>
            <w:spacing w:val="-3"/>
            <w:sz w:val="22"/>
            <w:szCs w:val="22"/>
            <w:lang w:val="en-US"/>
          </w:rPr>
          <w:t>Queensland</w:t>
        </w:r>
      </w:smartTag>
      <w:r w:rsidRPr="00072AF2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faces greater biosecurity risks than most other parts of </w:t>
      </w:r>
      <w:smartTag w:uri="urn:schemas-microsoft-com:office:smarttags" w:element="place">
        <w:smartTag w:uri="urn:schemas-microsoft-com:office:smarttags" w:element="country-region">
          <w:r w:rsidRPr="00072AF2">
            <w:rPr>
              <w:rFonts w:ascii="Arial" w:hAnsi="Arial" w:cs="Arial"/>
              <w:bCs/>
              <w:spacing w:val="-3"/>
              <w:sz w:val="22"/>
              <w:szCs w:val="22"/>
              <w:lang w:val="en-US"/>
            </w:rPr>
            <w:t>Australia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 due to factors such as climate change, geographic proximity to our Asia-Pacific </w:t>
      </w:r>
      <w:r w:rsidRPr="00072AF2">
        <w:rPr>
          <w:rFonts w:ascii="Arial" w:hAnsi="Arial" w:cs="Arial"/>
          <w:bCs/>
          <w:spacing w:val="-3"/>
          <w:sz w:val="22"/>
          <w:szCs w:val="22"/>
        </w:rPr>
        <w:t>neighbours</w:t>
      </w:r>
      <w:r w:rsidRPr="00072AF2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, population growth and expanding trade and business.  Pests and diseases pose a real risk to </w:t>
      </w:r>
      <w:smartTag w:uri="urn:schemas-microsoft-com:office:smarttags" w:element="place">
        <w:smartTag w:uri="urn:schemas-microsoft-com:office:smarttags" w:element="State">
          <w:r w:rsidRPr="00072AF2">
            <w:rPr>
              <w:rFonts w:ascii="Arial" w:hAnsi="Arial" w:cs="Arial"/>
              <w:bCs/>
              <w:spacing w:val="-3"/>
              <w:sz w:val="22"/>
              <w:szCs w:val="22"/>
              <w:lang w:val="en-US"/>
            </w:rPr>
            <w:t>Queensland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  <w:lang w:val="en-US"/>
        </w:rPr>
        <w:t xml:space="preserve">’s $13 billion primary industries sector, our tourism industry and our unique environment and way of life. </w:t>
      </w:r>
      <w:r w:rsidRPr="00072AF2">
        <w:rPr>
          <w:rFonts w:ascii="Arial" w:hAnsi="Arial" w:cs="Arial"/>
          <w:bCs/>
          <w:spacing w:val="-3"/>
          <w:sz w:val="22"/>
          <w:szCs w:val="22"/>
        </w:rPr>
        <w:t>Biosecurity is the mitigation of these pest and disease risks.</w:t>
      </w:r>
    </w:p>
    <w:p w:rsidR="00072AF2" w:rsidRDefault="00072AF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This is the first Biosecurity Strategy for </w:t>
      </w:r>
      <w:smartTag w:uri="urn:schemas-microsoft-com:office:smarttags" w:element="State">
        <w:r w:rsidRPr="00072AF2">
          <w:rPr>
            <w:rFonts w:ascii="Arial" w:hAnsi="Arial" w:cs="Arial"/>
            <w:bCs/>
            <w:spacing w:val="-3"/>
            <w:sz w:val="22"/>
            <w:szCs w:val="22"/>
          </w:rPr>
          <w:t>Queensland</w:t>
        </w:r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 and sets the strategic direction for biosecurity in </w:t>
      </w:r>
      <w:smartTag w:uri="urn:schemas-microsoft-com:office:smarttags" w:element="place">
        <w:smartTag w:uri="urn:schemas-microsoft-com:office:smarttags" w:element="State">
          <w:r w:rsidRPr="00072AF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 over a five year period from 2009 until 2014. Based on the principle that biosecurity is the responsibility of all Queenslanders, the Strategy provides a framework for the development of a modern biosecurity system, in the context of the State’s national biosecurity arrangements and obligations. The goals for biosecurity in </w:t>
      </w:r>
      <w:smartTag w:uri="urn:schemas-microsoft-com:office:smarttags" w:element="State">
        <w:smartTag w:uri="urn:schemas-microsoft-com:office:smarttags" w:element="place">
          <w:r w:rsidRPr="00072AF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 are to</w:t>
      </w:r>
      <w:r>
        <w:rPr>
          <w:rFonts w:ascii="Arial" w:hAnsi="Arial" w:cs="Arial"/>
          <w:bCs/>
          <w:spacing w:val="-3"/>
          <w:sz w:val="22"/>
          <w:szCs w:val="22"/>
        </w:rPr>
        <w:t>:</w:t>
      </w:r>
    </w:p>
    <w:p w:rsidR="00072AF2" w:rsidRPr="00072AF2" w:rsidRDefault="00072AF2" w:rsidP="00072AF2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Prevent exotic pests and diseases from entering, spreading or becoming established in </w:t>
      </w:r>
      <w:smartTag w:uri="urn:schemas-microsoft-com:office:smarttags" w:element="place">
        <w:smartTag w:uri="urn:schemas-microsoft-com:office:smarttags" w:element="State">
          <w:r w:rsidRPr="00072AF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072AF2" w:rsidRPr="00072AF2" w:rsidRDefault="00072AF2" w:rsidP="00072AF2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Ensure significant pests and diseases already in </w:t>
      </w:r>
      <w:smartTag w:uri="urn:schemas-microsoft-com:office:smarttags" w:element="place">
        <w:smartTag w:uri="urn:schemas-microsoft-com:office:smarttags" w:element="State">
          <w:r w:rsidRPr="00072AF2">
            <w:rPr>
              <w:rFonts w:ascii="Arial" w:hAnsi="Arial" w:cs="Arial"/>
              <w:bCs/>
              <w:spacing w:val="-3"/>
              <w:sz w:val="22"/>
              <w:szCs w:val="22"/>
            </w:rPr>
            <w:t>Queensland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 are contained, suppressed or managed.</w:t>
      </w:r>
    </w:p>
    <w:p w:rsidR="00072AF2" w:rsidRDefault="00072AF2" w:rsidP="00072AF2">
      <w:pPr>
        <w:numPr>
          <w:ilvl w:val="0"/>
          <w:numId w:val="12"/>
        </w:numPr>
        <w:spacing w:before="120"/>
        <w:ind w:left="811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72AF2">
        <w:rPr>
          <w:rFonts w:ascii="Arial" w:hAnsi="Arial" w:cs="Arial"/>
          <w:bCs/>
          <w:spacing w:val="-3"/>
          <w:sz w:val="22"/>
          <w:szCs w:val="22"/>
        </w:rPr>
        <w:t xml:space="preserve">Contribute to the maintenance of </w:t>
      </w:r>
      <w:smartTag w:uri="urn:schemas-microsoft-com:office:smarttags" w:element="place">
        <w:smartTag w:uri="urn:schemas-microsoft-com:office:smarttags" w:element="country-region">
          <w:r w:rsidRPr="00072AF2">
            <w:rPr>
              <w:rFonts w:ascii="Arial" w:hAnsi="Arial" w:cs="Arial"/>
              <w:bCs/>
              <w:spacing w:val="-3"/>
              <w:sz w:val="22"/>
              <w:szCs w:val="22"/>
            </w:rPr>
            <w:t>Australia</w:t>
          </w:r>
        </w:smartTag>
      </w:smartTag>
      <w:r w:rsidRPr="00072AF2">
        <w:rPr>
          <w:rFonts w:ascii="Arial" w:hAnsi="Arial" w:cs="Arial"/>
          <w:bCs/>
          <w:spacing w:val="-3"/>
          <w:sz w:val="22"/>
          <w:szCs w:val="22"/>
        </w:rPr>
        <w:t>’s favourable national and international reputation for freedom from many pests and diseases, market access for agricultural commodities, product safety and integrity and diverse ecosystem sustainability.</w:t>
      </w:r>
    </w:p>
    <w:p w:rsidR="00072AF2" w:rsidRPr="00072AF2" w:rsidRDefault="00CE6FBA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="00A527A5">
        <w:rPr>
          <w:rFonts w:ascii="Arial" w:hAnsi="Arial" w:cs="Arial"/>
          <w:sz w:val="22"/>
          <w:szCs w:val="22"/>
        </w:rPr>
        <w:t xml:space="preserve"> </w:t>
      </w:r>
      <w:r w:rsidR="00072AF2" w:rsidRPr="00072AF2">
        <w:rPr>
          <w:rFonts w:ascii="Arial" w:hAnsi="Arial" w:cs="Arial"/>
          <w:sz w:val="22"/>
          <w:szCs w:val="22"/>
        </w:rPr>
        <w:t xml:space="preserve">the Queensland Biosecurity Strategy as the basis for the strategic direction of biosecurity in </w:t>
      </w:r>
      <w:smartTag w:uri="urn:schemas-microsoft-com:office:smarttags" w:element="State">
        <w:smartTag w:uri="urn:schemas-microsoft-com:office:smarttags" w:element="place">
          <w:r w:rsidR="00072AF2" w:rsidRPr="00072AF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="00072AF2" w:rsidRPr="00072AF2">
        <w:rPr>
          <w:rFonts w:ascii="Arial" w:hAnsi="Arial" w:cs="Arial"/>
          <w:sz w:val="22"/>
          <w:szCs w:val="22"/>
        </w:rPr>
        <w:t xml:space="preserve"> over the next five years</w:t>
      </w:r>
      <w:r w:rsidR="00072AF2">
        <w:rPr>
          <w:rFonts w:ascii="Arial" w:hAnsi="Arial" w:cs="Arial"/>
          <w:sz w:val="22"/>
          <w:szCs w:val="22"/>
        </w:rPr>
        <w:t>.</w:t>
      </w:r>
      <w:r w:rsidR="00072AF2" w:rsidRPr="00072AF2">
        <w:rPr>
          <w:rFonts w:ascii="Arial" w:hAnsi="Arial" w:cs="Arial"/>
          <w:sz w:val="22"/>
          <w:szCs w:val="22"/>
        </w:rPr>
        <w:t xml:space="preserve"> </w:t>
      </w:r>
    </w:p>
    <w:p w:rsidR="00CE6FBA" w:rsidRPr="00CE6FBA" w:rsidRDefault="00072AF2" w:rsidP="00C07656">
      <w:pPr>
        <w:numPr>
          <w:ilvl w:val="0"/>
          <w:numId w:val="6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F44CD">
        <w:rPr>
          <w:rFonts w:ascii="Arial" w:hAnsi="Arial" w:cs="Arial"/>
          <w:sz w:val="22"/>
          <w:szCs w:val="22"/>
          <w:u w:val="single"/>
        </w:rPr>
        <w:t>Cabinet approved</w:t>
      </w:r>
      <w:r w:rsidRPr="00072AF2">
        <w:rPr>
          <w:rFonts w:ascii="Arial" w:hAnsi="Arial" w:cs="Arial"/>
          <w:sz w:val="22"/>
          <w:szCs w:val="22"/>
        </w:rPr>
        <w:t xml:space="preserve"> the public release of the Queensland Biosecurity Strategy to facilitate ongoing engagement with stakeholders and the </w:t>
      </w:r>
      <w:smartTag w:uri="urn:schemas-microsoft-com:office:smarttags" w:element="State">
        <w:smartTag w:uri="urn:schemas-microsoft-com:office:smarttags" w:element="place">
          <w:r w:rsidRPr="00072AF2">
            <w:rPr>
              <w:rFonts w:ascii="Arial" w:hAnsi="Arial" w:cs="Arial"/>
              <w:sz w:val="22"/>
              <w:szCs w:val="22"/>
            </w:rPr>
            <w:t>Queensland</w:t>
          </w:r>
        </w:smartTag>
      </w:smartTag>
      <w:r w:rsidRPr="00072AF2">
        <w:rPr>
          <w:rFonts w:ascii="Arial" w:hAnsi="Arial" w:cs="Arial"/>
          <w:sz w:val="22"/>
          <w:szCs w:val="22"/>
        </w:rPr>
        <w:t xml:space="preserve"> community on biosecurity</w:t>
      </w:r>
      <w:r w:rsidR="00CE6FBA">
        <w:rPr>
          <w:rFonts w:ascii="Arial" w:hAnsi="Arial" w:cs="Arial"/>
          <w:sz w:val="22"/>
          <w:szCs w:val="22"/>
        </w:rPr>
        <w:t>.</w:t>
      </w:r>
    </w:p>
    <w:p w:rsidR="00C07656" w:rsidRPr="00C07656" w:rsidRDefault="00C07656" w:rsidP="00C07656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EA00BF">
      <w:pPr>
        <w:jc w:val="both"/>
        <w:rPr>
          <w:rFonts w:ascii="Arial" w:hAnsi="Arial" w:cs="Arial"/>
          <w:sz w:val="22"/>
          <w:szCs w:val="22"/>
        </w:rPr>
      </w:pPr>
    </w:p>
    <w:p w:rsidR="00EA00BF" w:rsidRPr="00C07656" w:rsidRDefault="00EA00BF" w:rsidP="003A269C">
      <w:pPr>
        <w:keepNext/>
        <w:numPr>
          <w:ilvl w:val="0"/>
          <w:numId w:val="6"/>
        </w:numPr>
        <w:tabs>
          <w:tab w:val="clear" w:pos="720"/>
          <w:tab w:val="num" w:pos="360"/>
        </w:tabs>
        <w:ind w:left="357" w:hanging="357"/>
        <w:jc w:val="both"/>
        <w:rPr>
          <w:rFonts w:ascii="Arial" w:hAnsi="Arial" w:cs="Arial"/>
          <w:sz w:val="22"/>
          <w:szCs w:val="22"/>
        </w:rPr>
      </w:pPr>
      <w:r w:rsidRPr="00C07656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072AF2" w:rsidRDefault="00E9579C" w:rsidP="00F10DF9">
      <w:pPr>
        <w:numPr>
          <w:ilvl w:val="0"/>
          <w:numId w:val="8"/>
        </w:numPr>
        <w:spacing w:before="120"/>
        <w:ind w:left="811"/>
        <w:jc w:val="both"/>
        <w:rPr>
          <w:rFonts w:ascii="Arial" w:hAnsi="Arial" w:cs="Arial"/>
          <w:sz w:val="22"/>
          <w:szCs w:val="22"/>
        </w:rPr>
      </w:pPr>
      <w:hyperlink r:id="rId7" w:history="1">
        <w:r w:rsidR="00072AF2" w:rsidRPr="00847977">
          <w:rPr>
            <w:rStyle w:val="Hyperlink"/>
            <w:rFonts w:ascii="Arial" w:hAnsi="Arial" w:cs="Arial"/>
            <w:sz w:val="22"/>
            <w:szCs w:val="22"/>
          </w:rPr>
          <w:t>Queensland Biosecurity Strategy</w:t>
        </w:r>
      </w:hyperlink>
      <w:r w:rsidR="00072AF2">
        <w:rPr>
          <w:rFonts w:ascii="Arial" w:hAnsi="Arial" w:cs="Arial"/>
          <w:sz w:val="22"/>
          <w:szCs w:val="22"/>
        </w:rPr>
        <w:t xml:space="preserve"> </w:t>
      </w:r>
    </w:p>
    <w:p w:rsidR="001B4081" w:rsidRDefault="00E9579C" w:rsidP="001B4081">
      <w:pPr>
        <w:numPr>
          <w:ilvl w:val="1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1B4081" w:rsidRPr="001B4081">
          <w:rPr>
            <w:rStyle w:val="Hyperlink"/>
            <w:rFonts w:ascii="Arial" w:hAnsi="Arial" w:cs="Arial"/>
            <w:sz w:val="22"/>
            <w:szCs w:val="22"/>
          </w:rPr>
          <w:t>Queensland Biosecurity Strategy – Part 1 (pp 1 – 10)</w:t>
        </w:r>
      </w:hyperlink>
    </w:p>
    <w:p w:rsidR="001B4081" w:rsidRDefault="00E9579C" w:rsidP="001B4081">
      <w:pPr>
        <w:numPr>
          <w:ilvl w:val="1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9" w:history="1">
        <w:r w:rsidR="001B4081" w:rsidRPr="001B4081">
          <w:rPr>
            <w:rStyle w:val="Hyperlink"/>
            <w:rFonts w:ascii="Arial" w:hAnsi="Arial" w:cs="Arial"/>
            <w:sz w:val="22"/>
            <w:szCs w:val="22"/>
          </w:rPr>
          <w:t>Queensland Biosecurity Strategy – Part 2 (pp 11 – 18)</w:t>
        </w:r>
      </w:hyperlink>
    </w:p>
    <w:p w:rsidR="001B4081" w:rsidRDefault="00E9579C" w:rsidP="001B4081">
      <w:pPr>
        <w:numPr>
          <w:ilvl w:val="1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1B4081" w:rsidRPr="001B4081">
          <w:rPr>
            <w:rStyle w:val="Hyperlink"/>
            <w:rFonts w:ascii="Arial" w:hAnsi="Arial" w:cs="Arial"/>
            <w:sz w:val="22"/>
            <w:szCs w:val="22"/>
          </w:rPr>
          <w:t>Queensland Biosecurity Strategy – Part 3 (pp 19 – 26)</w:t>
        </w:r>
      </w:hyperlink>
    </w:p>
    <w:p w:rsidR="001B4081" w:rsidRDefault="00E9579C" w:rsidP="001B4081">
      <w:pPr>
        <w:numPr>
          <w:ilvl w:val="1"/>
          <w:numId w:val="8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1" w:history="1">
        <w:r w:rsidR="001B4081" w:rsidRPr="001B4081">
          <w:rPr>
            <w:rStyle w:val="Hyperlink"/>
            <w:rFonts w:ascii="Arial" w:hAnsi="Arial" w:cs="Arial"/>
            <w:sz w:val="22"/>
            <w:szCs w:val="22"/>
          </w:rPr>
          <w:t>Queensland Biosecurity Strategy – Part 4 (pp 27 – 42)</w:t>
        </w:r>
      </w:hyperlink>
    </w:p>
    <w:p w:rsidR="001B4081" w:rsidRDefault="001B4081" w:rsidP="001B4081">
      <w:pPr>
        <w:spacing w:before="120"/>
        <w:ind w:left="1080"/>
        <w:jc w:val="both"/>
      </w:pPr>
    </w:p>
    <w:sectPr w:rsidR="001B4081" w:rsidSect="007D3B9D">
      <w:headerReference w:type="default" r:id="rId12"/>
      <w:footerReference w:type="default" r:id="rId13"/>
      <w:pgSz w:w="11907" w:h="16840" w:code="9"/>
      <w:pgMar w:top="1985" w:right="1418" w:bottom="907" w:left="1418" w:header="89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A9" w:rsidRDefault="008C45A9">
      <w:r>
        <w:separator/>
      </w:r>
    </w:p>
  </w:endnote>
  <w:endnote w:type="continuationSeparator" w:id="0">
    <w:p w:rsidR="008C45A9" w:rsidRDefault="008C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F2" w:rsidRPr="001141E1" w:rsidRDefault="00072AF2" w:rsidP="001141E1">
    <w:pPr>
      <w:pStyle w:val="Footer"/>
      <w:tabs>
        <w:tab w:val="clear" w:pos="8306"/>
        <w:tab w:val="right" w:pos="8820"/>
      </w:tabs>
      <w:rPr>
        <w:rFonts w:ascii="Arial" w:hAnsi="Arial" w:cs="Arial"/>
        <w:sz w:val="16"/>
        <w:szCs w:val="16"/>
      </w:rPr>
    </w:pPr>
    <w:r w:rsidRPr="001141E1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A9" w:rsidRDefault="008C45A9">
      <w:r>
        <w:separator/>
      </w:r>
    </w:p>
  </w:footnote>
  <w:footnote w:type="continuationSeparator" w:id="0">
    <w:p w:rsidR="008C45A9" w:rsidRDefault="008C4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AF2" w:rsidRPr="000400F9" w:rsidRDefault="004C6CE8" w:rsidP="007D3B9D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1" name="Picture 1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2AF2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072AF2">
      <w:rPr>
        <w:rFonts w:ascii="Arial" w:hAnsi="Arial" w:cs="Arial"/>
        <w:b/>
        <w:sz w:val="22"/>
        <w:szCs w:val="22"/>
        <w:u w:val="single"/>
      </w:rPr>
      <w:t>December 2008</w:t>
    </w:r>
  </w:p>
  <w:p w:rsidR="00072AF2" w:rsidRDefault="00072AF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smartTag w:uri="urn:schemas-microsoft-com:office:smarttags" w:element="State">
      <w:smartTag w:uri="urn:schemas-microsoft-com:office:smarttags" w:element="place">
        <w:r w:rsidRPr="00914348">
          <w:rPr>
            <w:rFonts w:ascii="Arial" w:hAnsi="Arial" w:cs="Arial"/>
            <w:b/>
            <w:sz w:val="22"/>
            <w:szCs w:val="22"/>
            <w:u w:val="single"/>
          </w:rPr>
          <w:t>Queensland</w:t>
        </w:r>
      </w:smartTag>
    </w:smartTag>
    <w:r w:rsidRPr="00914348">
      <w:rPr>
        <w:rFonts w:ascii="Arial" w:hAnsi="Arial" w:cs="Arial"/>
        <w:b/>
        <w:sz w:val="22"/>
        <w:szCs w:val="22"/>
        <w:u w:val="single"/>
      </w:rPr>
      <w:t xml:space="preserve"> Biosecurity Strategy</w:t>
    </w:r>
  </w:p>
  <w:p w:rsidR="00072AF2" w:rsidRDefault="00072AF2" w:rsidP="000400F9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914348">
      <w:rPr>
        <w:rFonts w:ascii="Arial" w:hAnsi="Arial" w:cs="Arial"/>
        <w:b/>
        <w:sz w:val="22"/>
        <w:szCs w:val="22"/>
        <w:u w:val="single"/>
      </w:rPr>
      <w:t>Minister for Primary Industries and Fisheries</w:t>
    </w:r>
  </w:p>
  <w:p w:rsidR="00072AF2" w:rsidRPr="00F10DF9" w:rsidRDefault="00072AF2" w:rsidP="00F10DF9">
    <w:pPr>
      <w:pStyle w:val="Header"/>
      <w:pBdr>
        <w:bottom w:val="single" w:sz="8" w:space="1" w:color="auto"/>
      </w:pBdr>
      <w:spacing w:line="180" w:lineRule="exac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C7DD2"/>
    <w:multiLevelType w:val="hybridMultilevel"/>
    <w:tmpl w:val="5366E8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D729D"/>
    <w:multiLevelType w:val="hybridMultilevel"/>
    <w:tmpl w:val="961AE072"/>
    <w:lvl w:ilvl="0" w:tplc="0C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62C"/>
    <w:multiLevelType w:val="hybridMultilevel"/>
    <w:tmpl w:val="CB4E152E"/>
    <w:lvl w:ilvl="0" w:tplc="3B26922E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30372"/>
    <w:multiLevelType w:val="hybridMultilevel"/>
    <w:tmpl w:val="BECADF86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4700B2"/>
    <w:multiLevelType w:val="hybridMultilevel"/>
    <w:tmpl w:val="C668F6EE"/>
    <w:lvl w:ilvl="0" w:tplc="5E6CEC3C">
      <w:start w:val="1"/>
      <w:numFmt w:val="bullet"/>
      <w:lvlText w:val=""/>
      <w:lvlJc w:val="left"/>
      <w:pPr>
        <w:tabs>
          <w:tab w:val="num" w:pos="567"/>
        </w:tabs>
        <w:ind w:left="567" w:hanging="283"/>
      </w:pPr>
      <w:rPr>
        <w:rFonts w:ascii="Webdings" w:hAnsi="Webdings" w:hint="default"/>
        <w:color w:val="808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770FB"/>
    <w:multiLevelType w:val="hybridMultilevel"/>
    <w:tmpl w:val="4C88666A"/>
    <w:lvl w:ilvl="0" w:tplc="4E6874E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F9033D"/>
    <w:multiLevelType w:val="hybridMultilevel"/>
    <w:tmpl w:val="B16C20F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F5A71"/>
    <w:multiLevelType w:val="hybridMultilevel"/>
    <w:tmpl w:val="2DCEBE1E"/>
    <w:lvl w:ilvl="0" w:tplc="B7A0238C">
      <w:start w:val="1"/>
      <w:numFmt w:val="bullet"/>
      <w:lvlText w:val=""/>
      <w:lvlJc w:val="left"/>
      <w:pPr>
        <w:tabs>
          <w:tab w:val="num" w:pos="569"/>
        </w:tabs>
        <w:ind w:left="569" w:hanging="454"/>
      </w:pPr>
      <w:rPr>
        <w:rFonts w:ascii="Symbol" w:hAnsi="Symbol" w:hint="default"/>
        <w:color w:val="auto"/>
        <w:sz w:val="2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2E5765"/>
    <w:multiLevelType w:val="hybridMultilevel"/>
    <w:tmpl w:val="2636385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66613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77427D55"/>
    <w:multiLevelType w:val="hybridMultilevel"/>
    <w:tmpl w:val="D34ED104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24B48D42">
      <w:start w:val="1"/>
      <w:numFmt w:val="bullet"/>
      <w:lvlText w:val="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  <w:color w:val="auto"/>
        <w:sz w:val="20"/>
        <w:szCs w:val="20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8D0369"/>
    <w:multiLevelType w:val="hybridMultilevel"/>
    <w:tmpl w:val="F14A6E36"/>
    <w:lvl w:ilvl="0" w:tplc="2E30464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B4384"/>
    <w:multiLevelType w:val="hybridMultilevel"/>
    <w:tmpl w:val="CB4236AC"/>
    <w:lvl w:ilvl="0" w:tplc="8F02EAEE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5"/>
  </w:num>
  <w:num w:numId="5">
    <w:abstractNumId w:val="3"/>
  </w:num>
  <w:num w:numId="6">
    <w:abstractNumId w:val="13"/>
  </w:num>
  <w:num w:numId="7">
    <w:abstractNumId w:val="12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33"/>
    <w:rsid w:val="00021B34"/>
    <w:rsid w:val="000400F9"/>
    <w:rsid w:val="00061CE4"/>
    <w:rsid w:val="000667B9"/>
    <w:rsid w:val="00066842"/>
    <w:rsid w:val="00072AF2"/>
    <w:rsid w:val="00075A36"/>
    <w:rsid w:val="000B545C"/>
    <w:rsid w:val="000E047C"/>
    <w:rsid w:val="000E5BFA"/>
    <w:rsid w:val="001141E1"/>
    <w:rsid w:val="00133013"/>
    <w:rsid w:val="00133A34"/>
    <w:rsid w:val="00160524"/>
    <w:rsid w:val="001A311B"/>
    <w:rsid w:val="001B4081"/>
    <w:rsid w:val="001C6635"/>
    <w:rsid w:val="001C6A6D"/>
    <w:rsid w:val="00204791"/>
    <w:rsid w:val="00227466"/>
    <w:rsid w:val="00252861"/>
    <w:rsid w:val="00254E35"/>
    <w:rsid w:val="00275CE6"/>
    <w:rsid w:val="0028053C"/>
    <w:rsid w:val="002B0C0E"/>
    <w:rsid w:val="002F57E4"/>
    <w:rsid w:val="002F5DCC"/>
    <w:rsid w:val="00314FEB"/>
    <w:rsid w:val="0032048B"/>
    <w:rsid w:val="00346156"/>
    <w:rsid w:val="00382380"/>
    <w:rsid w:val="0038738A"/>
    <w:rsid w:val="003A269C"/>
    <w:rsid w:val="003A2E0F"/>
    <w:rsid w:val="003A7587"/>
    <w:rsid w:val="003C3732"/>
    <w:rsid w:val="00431355"/>
    <w:rsid w:val="00435BE5"/>
    <w:rsid w:val="0048019C"/>
    <w:rsid w:val="00486A99"/>
    <w:rsid w:val="004C6CE8"/>
    <w:rsid w:val="004E6C38"/>
    <w:rsid w:val="0050703D"/>
    <w:rsid w:val="00525549"/>
    <w:rsid w:val="005332FD"/>
    <w:rsid w:val="00562AE4"/>
    <w:rsid w:val="0056401D"/>
    <w:rsid w:val="005B1D9B"/>
    <w:rsid w:val="005C07D1"/>
    <w:rsid w:val="005C224F"/>
    <w:rsid w:val="005D0A7A"/>
    <w:rsid w:val="006100CC"/>
    <w:rsid w:val="00644076"/>
    <w:rsid w:val="00647C5A"/>
    <w:rsid w:val="006631CF"/>
    <w:rsid w:val="00682036"/>
    <w:rsid w:val="006B22FB"/>
    <w:rsid w:val="006B3B54"/>
    <w:rsid w:val="006C45B4"/>
    <w:rsid w:val="006D0869"/>
    <w:rsid w:val="006E6713"/>
    <w:rsid w:val="006F5E3E"/>
    <w:rsid w:val="007060D7"/>
    <w:rsid w:val="00706D01"/>
    <w:rsid w:val="00710AAE"/>
    <w:rsid w:val="0072333C"/>
    <w:rsid w:val="00726F36"/>
    <w:rsid w:val="00742B8E"/>
    <w:rsid w:val="007570B4"/>
    <w:rsid w:val="00773364"/>
    <w:rsid w:val="00796B3E"/>
    <w:rsid w:val="007A25F4"/>
    <w:rsid w:val="007A6599"/>
    <w:rsid w:val="007B5DB2"/>
    <w:rsid w:val="007D3B9D"/>
    <w:rsid w:val="007F0918"/>
    <w:rsid w:val="007F52D6"/>
    <w:rsid w:val="0082040E"/>
    <w:rsid w:val="00843EF9"/>
    <w:rsid w:val="00845D3E"/>
    <w:rsid w:val="00847977"/>
    <w:rsid w:val="008A5F1B"/>
    <w:rsid w:val="008B7E17"/>
    <w:rsid w:val="008C3732"/>
    <w:rsid w:val="008C45A9"/>
    <w:rsid w:val="008D1F26"/>
    <w:rsid w:val="008F44CD"/>
    <w:rsid w:val="00905FC5"/>
    <w:rsid w:val="00914348"/>
    <w:rsid w:val="00922A5B"/>
    <w:rsid w:val="00966991"/>
    <w:rsid w:val="009944A8"/>
    <w:rsid w:val="009D0C12"/>
    <w:rsid w:val="009D5518"/>
    <w:rsid w:val="009D66BB"/>
    <w:rsid w:val="009D7CCB"/>
    <w:rsid w:val="009E6E53"/>
    <w:rsid w:val="009F5476"/>
    <w:rsid w:val="00A20C0E"/>
    <w:rsid w:val="00A24D79"/>
    <w:rsid w:val="00A30F55"/>
    <w:rsid w:val="00A354FF"/>
    <w:rsid w:val="00A527A5"/>
    <w:rsid w:val="00A64C9A"/>
    <w:rsid w:val="00AA128C"/>
    <w:rsid w:val="00AA560C"/>
    <w:rsid w:val="00AB6637"/>
    <w:rsid w:val="00AD71E5"/>
    <w:rsid w:val="00AE1995"/>
    <w:rsid w:val="00B1146D"/>
    <w:rsid w:val="00B259F0"/>
    <w:rsid w:val="00B40BDF"/>
    <w:rsid w:val="00BC1A0E"/>
    <w:rsid w:val="00BF204B"/>
    <w:rsid w:val="00C06C47"/>
    <w:rsid w:val="00C07656"/>
    <w:rsid w:val="00C41CD2"/>
    <w:rsid w:val="00C805EC"/>
    <w:rsid w:val="00C85B71"/>
    <w:rsid w:val="00CE6FBA"/>
    <w:rsid w:val="00D06AE0"/>
    <w:rsid w:val="00D3603F"/>
    <w:rsid w:val="00D54601"/>
    <w:rsid w:val="00D73F34"/>
    <w:rsid w:val="00D84933"/>
    <w:rsid w:val="00DD3CD5"/>
    <w:rsid w:val="00DD497C"/>
    <w:rsid w:val="00DF4650"/>
    <w:rsid w:val="00E1763A"/>
    <w:rsid w:val="00E433A7"/>
    <w:rsid w:val="00E463C2"/>
    <w:rsid w:val="00E6227B"/>
    <w:rsid w:val="00E9579C"/>
    <w:rsid w:val="00EA00BF"/>
    <w:rsid w:val="00ED17CD"/>
    <w:rsid w:val="00EE4BD3"/>
    <w:rsid w:val="00EE70A1"/>
    <w:rsid w:val="00F10DF9"/>
    <w:rsid w:val="00F330EE"/>
    <w:rsid w:val="00F43394"/>
    <w:rsid w:val="00F744A6"/>
    <w:rsid w:val="00F756F8"/>
    <w:rsid w:val="00F812D3"/>
    <w:rsid w:val="00FB1276"/>
    <w:rsid w:val="00FB54A6"/>
    <w:rsid w:val="00FD1AA3"/>
    <w:rsid w:val="00FE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35B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35BE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85B71"/>
    <w:rPr>
      <w:rFonts w:ascii="MS Shell Dlg" w:hAnsi="MS Shell Dlg" w:cs="MS Shell Dlg"/>
      <w:sz w:val="16"/>
      <w:szCs w:val="16"/>
    </w:rPr>
  </w:style>
  <w:style w:type="character" w:styleId="Hyperlink">
    <w:name w:val="Hyperlink"/>
    <w:basedOn w:val="DefaultParagraphFont"/>
    <w:rsid w:val="00847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Qld-BiosecurityStrategy-2009-14-Part1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ttachments/Qld-BiosecurityStrategy-2009-14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ttachments/Qld-BiosecurityStrategy-2009-14-Part4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ttachments/Qld-BiosecurityStrategy-2009-14-Part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Qld-BiosecurityStrategy-2009-14-Part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1662</Characters>
  <Application>Microsoft Office Word</Application>
  <DocSecurity>0</DocSecurity>
  <Lines>29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Manager/>
  <Company/>
  <LinksUpToDate>false</LinksUpToDate>
  <CharactersWithSpaces>1946</CharactersWithSpaces>
  <SharedDoc>false</SharedDoc>
  <HyperlinkBase>https://www.cabinet.qld.gov.au/documents/2008/Dec/Biosecurity Strategy/</HyperlinkBase>
  <HLinks>
    <vt:vector size="30" baseType="variant">
      <vt:variant>
        <vt:i4>524362</vt:i4>
      </vt:variant>
      <vt:variant>
        <vt:i4>12</vt:i4>
      </vt:variant>
      <vt:variant>
        <vt:i4>0</vt:i4>
      </vt:variant>
      <vt:variant>
        <vt:i4>5</vt:i4>
      </vt:variant>
      <vt:variant>
        <vt:lpwstr>Attachments/Qld-BiosecurityStrategy-2009-14-Part4.pdf</vt:lpwstr>
      </vt:variant>
      <vt:variant>
        <vt:lpwstr/>
      </vt:variant>
      <vt:variant>
        <vt:i4>524365</vt:i4>
      </vt:variant>
      <vt:variant>
        <vt:i4>9</vt:i4>
      </vt:variant>
      <vt:variant>
        <vt:i4>0</vt:i4>
      </vt:variant>
      <vt:variant>
        <vt:i4>5</vt:i4>
      </vt:variant>
      <vt:variant>
        <vt:lpwstr>Attachments/Qld-BiosecurityStrategy-2009-14-Part3.pdf</vt:lpwstr>
      </vt:variant>
      <vt:variant>
        <vt:lpwstr/>
      </vt:variant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Attachments/Qld-BiosecurityStrategy-2009-14-Part2.pdf</vt:lpwstr>
      </vt:variant>
      <vt:variant>
        <vt:lpwstr/>
      </vt:variant>
      <vt:variant>
        <vt:i4>524367</vt:i4>
      </vt:variant>
      <vt:variant>
        <vt:i4>3</vt:i4>
      </vt:variant>
      <vt:variant>
        <vt:i4>0</vt:i4>
      </vt:variant>
      <vt:variant>
        <vt:i4>5</vt:i4>
      </vt:variant>
      <vt:variant>
        <vt:lpwstr>Attachments/Qld-BiosecurityStrategy-2009-14-Part1.pdf</vt:lpwstr>
      </vt:variant>
      <vt:variant>
        <vt:lpwstr/>
      </vt:variant>
      <vt:variant>
        <vt:i4>3145852</vt:i4>
      </vt:variant>
      <vt:variant>
        <vt:i4>0</vt:i4>
      </vt:variant>
      <vt:variant>
        <vt:i4>0</vt:i4>
      </vt:variant>
      <vt:variant>
        <vt:i4>5</vt:i4>
      </vt:variant>
      <vt:variant>
        <vt:lpwstr>Attachments/Qld-BiosecurityStrategy-2009-14.pdf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/>
  <cp:keywords/>
  <dc:description/>
  <cp:lastModifiedBy/>
  <cp:revision>2</cp:revision>
  <cp:lastPrinted>2008-11-19T09:09:00Z</cp:lastPrinted>
  <dcterms:created xsi:type="dcterms:W3CDTF">2017-10-24T07:43:00Z</dcterms:created>
  <dcterms:modified xsi:type="dcterms:W3CDTF">2018-03-06T00:51:00Z</dcterms:modified>
  <cp:category>Primary_Industries,Biosecurity</cp:category>
</cp:coreProperties>
</file>